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19 17 vom 16. März 2021</w:t>
      </w:r>
    </w:p>
    <w:p>
      <w:r>
        <w:t>VS Kantonsgericht, 2021-03-16, FR</w:t>
      </w:r>
    </w:p>
    <w:p>
      <w:r>
        <w:rPr>
          <w:b/>
        </w:rPr>
        <w:t xml:space="preserve">Quelle: </w:t>
      </w:r>
      <w:r>
        <w:t>https://mcp.opencaselaw.ch/entscheid/vs_gerichte_P1 19 17</w:t>
      </w:r>
    </w:p>
    <w:p>
      <w:r>
        <w:t>FR: VS_GERICHTE P1 19 17 du 16 mars 2021</w:t>
      </w:r>
    </w:p>
    <w:p>
      <w:r>
        <w:t>IT: VS_GERICHTE P1 19 17 del 16 marzo 2021</w:t>
      </w:r>
    </w:p>
    <w:p>
      <w:pPr>
        <w:pStyle w:val="Heading2"/>
      </w:pPr>
      <w:r>
        <w:t>Regeste</w:t>
      </w:r>
    </w:p>
    <w:p>
      <w:r>
        <w:t>P1 19 17 JUGEMENT DU 16 MARS 2021 Tribunal cantonal du Valais Cour pénale II Composition : Bertrand Dayer, président; Stéphane Spahr et Jean-Pierre Derivaz, juges; Laura Jost, greffière; en la cause opposant le Ministère public, appelé, et 1. I _________, représentée par Me A _________, 2. J _________, représentée par B _________, 3. K _________, représentée par Me C _________, 4. L _________, représenté par Me C _________, , 5.</w:t>
      </w:r>
    </w:p>
    <w:p>
      <w:pPr>
        <w:pStyle w:val="Heading2"/>
      </w:pPr>
      <w:r>
        <w:t>Erwägungen</w:t>
      </w:r>
    </w:p>
    <w:p>
      <w:r>
        <w:rPr>
          <w:b/>
        </w:rPr>
        <w:t>E. 3.1</w:t>
      </w:r>
    </w:p>
    <w:p>
      <w:r>
        <w:t>Jusqu’à la mise en accusation, le prévenu qui a reconnu les faits déterminants pour l’appréciation juridique ainsi que, au moins dans leur principe, les prétentions civiles peut demander l’exécution d’une procédure simplifiée au ministère public (art. 358 al. 1 CPP). Si le procureur accueille favorablement cette demande, il notifie l’exécution de la procé- dure simplifiée aux parties et fixe à la partie plaignante un délai de dix jours pour annon- cer ses prétentions civiles et les indemnités procédurales réclamées (art. 359 al. 2 CPP). Le ministère public dresse ensuite l'acte d'accusation selon les prescriptions de l'article 360 al. 1 CPP, en indiquant notamment quel sort devrait être réservé aux objets et va- leurs séquestrés (art. 326 al. 1 let. c et 360 al. 1 let. a CPP; SCHUBARTH/GRAA, Com- mentaire romand, 2e éd., 2019, n. 2b ad art. 326 CPP). Il notifie l’acte d’accusation aux parties, qui doivent déclarer dans un délai de dix jours si elles l’acceptent irrévocable- ment ou si elles le rejettent (art. 360 al. 2 CPP). Le projet de loi introduisant la procédure simplifiée dans le code de procédure pénale suisse prévoyait initialement que la procédure ordinaire devait s'appliquer - au lieu de la procédure simplifiée - non seulement en cas de non-acceptation de l'acte d'accusation par une partie, mais aussi en l'absence de toute déclaration d'une partie (Rapport expli- catif relatif à l'avant-projet d'un code de procédure pénale suisse, p. 237; Message relatif à l'unification du droit de la procédure pénale, in FF 2005 p. 1057 ss, p. 1281). Après des débats nourris au parlement, lors desquels l'hypothèse a même été évoquée de renoncer à subordonner la mise en œuvre de la procédure simplifiée à l'accord de la (ou des) partie(s) plaignante(s) par crainte que cette procédure soit trop souvent mise en</w:t>
      </w:r>
    </w:p>
    <w:p>
      <w:r>
        <w:t>- 35 - échec par le refus qu'elle(s) pourrai(ent) opposer malgré la reconnaissance, dans leur principe, des prétentions civiles (cf. BO 2006 CE p. 984 et 1052 s.; BO 2007 CN p. 1026 ss; BO 2007 CE p. 726 ss; BO 2007 CN p. 1389 s.), l'article 360 al. 3 CPP a été adopté dans sa teneur actuelle, qui prévoit que l’acte d’accusation en procédure simplifiée est réputé accepté si la partie plaignante ne l’a pas rejeté par écrit dans le délai imparti. L'article 360 CPP ne prévoit pas de fiction d'acceptation, ni de forme particulière de dé- claration pour d'autres parties que la partie plaignante. S'agissant du prévenu, il apparaît toutefois conforme au sens et à l'esprit des dispositions en matière de procédure simpli- fiée de requérir une prise de position expresse de sa part (PERRIN/DE PREUX, Commen- taire romand, n. 18 ad art. 360 CPP et la référence; JEANNERET, L'ordonnance pénale et la procédure simplifiée dans le CPP, in Procédure pénale suisse, 2010, no 106). Si une partie rejette l’acte d’accusation, le procureur doit engager une procédure préli- minaire ordinaire (art. 360 al. 5 CPP). Le rejet n'a pas à être motivé (Rapport explicatif relatif à l'avant-projet d'un code de procédure pénale suisse, p. 236; SCHWARZENEGGER, Kommentar zur Schweizerischen Strafprozessordnung, 3e éd., 2020, n. 10a ad art. 360 CPP et les références). Si les parties acceptent l’acte d’accusation, le ministère public transmet celui-ci, avec le dossier, au tribunal de première instance (art. 360 al. 4 CPP).</w:t>
      </w:r>
    </w:p>
    <w:p>
      <w:r>
        <w:rPr>
          <w:b/>
        </w:rPr>
        <w:t>E. 3.2</w:t>
      </w:r>
    </w:p>
    <w:p>
      <w:r>
        <w:t>Le tribunal cite les parties aux débats, lesquels se limitent principalement à l'audition du prévenu et, si nécessaire, d'autres parties présentes (art. 361 CPP), le but étant que l'autorité judiciaire s'assure que la proposition commune qui lui est soumise est le fruit d'une volonté formée librement (PERRIN/DE PREUX, op. cit., n. 16 ad art. 361 CPP). Le prévenu doit en particulier reconnaître les faits fondant l’accusation et confirmer ses aveux (ATF 139 IV 233 consid. 2.5); le tribunal vérifiera que cette déposition concorde avec le dossier. En pratique, le tribunal peut être amené à modifier la proposition contenue dans l'acte d'accusation si les parties s'en déclarent d'accord devant lui (Message, in FF 2005 p. 1281; PERRIN/DE PREUX, op. cit., n. 17 s. ad art. 361 CPP; GREINER/JAGGI, Basler Kom- mentar, 2e éd., 2014, n. 24 ad art. 362 CPP). En cas de renégociation des termes de l'accord devant le tribunal, les parties doivent pouvoir bénéficier des mêmes garanties de procédure que celles dont elles disposent lors des négociations devant le ministère public (cf. art. 360 CPP), à l'exception du délai de réflexion de dix jours. Par une appli- cation analogie de l'article 360 al. 3 CPP, le Tribunal pénal fédéral a considéré que l'ab- sence de consentement exprès de la partie plaignante, dispensée de comparaître aux</w:t>
      </w:r>
    </w:p>
    <w:p>
      <w:r>
        <w:t>- 36 - débats, ne s'opposait pas à la modification de la proposition de jugement initiale sur un point lié à la sanction, dès lors que cela ne lui occasionnait aucun désavantage dans l'exercice de ses prétentions civiles (arrêt du TPF SK.2015.51 du 25 février 2016). En revanche, sans l'accord des parties concernées, la modification de l'acte d'accusation est exclue, car cette proposition soumise au tribunal, fondée sur le consensus des par- ties et portant sur l'ensemble des points susceptibles de faire l'objet d'un jugement, doit être appréhendée comme un tout (GREINER/JAGGI, loc. cit.; JEANNERET, op. cit., no 103). Le tribunal apprécie librement si l’exécution de la procédure simplifiée est conforme au droit et justifiée, si l’accusation concorde avec le résultat des débats et le dossier et si les sanctions proposées sont appropriées (art. 362 al. 1 CPP). Lorsque les conditions permettant de rendre le jugement selon la procédure simplifiée sont remplies, les faits, les sanctions et les prétentions civiles contenus dans l’acte d’accusation sont assimilés à un jugement; si ces conditions ne sont pas réunies - par exemple, parce qu'il manque une déclaration valable selon l'article 360 al. 2 CPP -, le dossier est transmis au ministère public pour qu’il engage une procédure préliminaire ordinaire (art. 362 al. 2 et 3 CPP). Rien n'empêche cependant le dépôt d'une nouvelle demande de procédure simplifiée et la reprise des négociations (GREINER/JAGGI, op. cit., n. 35 ad art. 362 CPP).</w:t>
      </w:r>
    </w:p>
    <w:p>
      <w:r>
        <w:rPr>
          <w:b/>
        </w:rPr>
        <w:t>E. 3.3</w:t>
      </w:r>
    </w:p>
    <w:p>
      <w:r>
        <w:t>En déclarant appel du jugement rendu en procédure simplifiée, une partie peut faire valoir uniquement qu’elle n’accepte pas l’acte d’accusation ou que le jugement ne cor- respond pas à l’acte d’accusation (art. 362 al. 5 CPP). Une telle limitation est liée au caractère sommaire de la procédure simplifiée : puisque les parties acceptent l'acte d'accusation, en étant pleinement conscientes des consé- quences, il est tolérable, au regard des valeurs qui fondent l'Etat de droit, de limiter les griefs qu'elles peuvent invoquer en interjetant appel (art. 360 al. 1 let. h CPP; Message relatif à l'unification du droit de la procédure pénale, in FF 2005 p. 1057 ss, p. 1281; ATF 143 IV 122 consid. 3.2.1). La renonciation à la garantie d'un procès ordinaire au sens de l'article 6 CEDH est admissible tant et aussi longtemps qu'elle est donnée de manière univoque, libre et éclairée par les parties concernées (JEANNERET, op. cit., no 105). Le moyen relatif à la contradiction entre le jugement et l'acte d'accusation concerne le cas où ce qui avait été préalablement convenu est modifié en cours de jugement, sans l'accord des parties. Le jugement rendu ne correspond ainsi pas à ce qui a été proposé par le ministère public dans l'acte d'accusation soumis aux parties (PERRIN/DE PREUX,</w:t>
      </w:r>
    </w:p>
    <w:p>
      <w:r>
        <w:t>- 37 - op. cit., n. 15 ad art. 362 CPP et la référence; MOREILLON/PAREIN-REYMOND, Petit com- mentaire, 2e éd., 2016, n. 34 ad art. 362 CPP; KUHN/PERRIER, Quelques points problé- matiques du Code de procédure pénale suisse, in Jusletter 22 septembre 2008, no 28). Quant au motif pris d'un défaut d'acceptation de l’acte d’accusation, il vise l’hypothèse dans laquelle le tribunal rend son jugement malgré l’absence d’approbation d'une partie. Est envisagé le cas dans lequel le ministère public et le tribunal admettent à tort l’exis- tence d’une acceptation au sens de l’article 360 al. 2 CPP (ATF 139 IV 233 consid. 2.3). Cela va en principe de pair avec l’invocation d’un vice de la volonté (MOREILLON/PAREIN- REYMOND, op. cit., n. 37 ad art. 362 CPP).</w:t>
      </w:r>
    </w:p>
    <w:p>
      <w:r>
        <w:rPr>
          <w:b/>
        </w:rPr>
        <w:t>E. 4</w:t>
      </w:r>
    </w:p>
    <w:p>
      <w:r>
        <w:t>CPP. Cela étant, le procureur a réexpédié sa missive en courrier A+, procédé qui ne permet pas d'être sûr que le destinataire en a effectivement eu connaissance (ATF 144 IV 57 consid. 2.3.1). Le 29 janvier 2018, le procureur informait néanmoins les parties que les tiers touchés par la question de la réalisation de l'immeuble séquestré avaient eu l'occasion de faire valoir leur droit d'être entendu et communiquait son nouvel acte d'accusation, complété dans le sens des observations du tribunal d'arrondissement, à savoir notamment que le produit de la réalisation de l'immeuble No yy1 de la commune de FF _________ s'en- tendait déduction faite des prétentions financières de la créancière-gagiste et de celles de la copropriétaire pour ½ Y _________. Ce nouvel acte d'accusation a été adressé au prévenu, qui l'a contresigné, aux parties plaignantes, qui ne l'ont pas rejeté dans le délai fixé, ainsi qu'aux tiers concernés</w:t>
      </w:r>
    </w:p>
    <w:p>
      <w:r>
        <w:t>- 39 - X _________ AG et Y _________, laquelle n'a pas retiré ce pli recommandé, qui lui a été renvoyé en courrier ordinaire. A nouveau saisi, le tribunal d'arrondissement a retourné le dossier au ministère public, cette fois pour qu'il notifie valablement l'acte d'accusation du 29 janvier 2018 à Y _________. Ce fut fait le 24 avril 2018, lorsque la police cantonale notifia à la précitée le courrier du procureur lui impartissant un délai de dix jours pour rejeter par écrit l'acte d'accusation, sous peine d'acceptation tacite.</w:t>
      </w:r>
    </w:p>
    <w:p>
      <w:r>
        <w:rPr>
          <w:b/>
        </w:rPr>
        <w:t>E. 4.1</w:t>
      </w:r>
    </w:p>
    <w:p>
      <w:r>
        <w:t>En l'occurrence, Y _________ soutient ne pas s’être opposée à l'acte d'accusation rendu en procédure simplifiée en croyant, "par erreur", que sa part de copropriété de l’immeuble en cause n’était pas concernée par la confiscation, puis par la réalisation demandée par le ministère public. Elle fait ainsi valoir que, au moment de prendre posi- tion sur l'acte d'accusation, sa volonté était altérée, en sorte que son acceptation tacite n'était pas valable. En réalité, ce n'est pas en raison d'une acceptation viciée de l'acte d'accusation que le jugement querellé doit être annulé, mais sur le vu des considérations qui suivent.</w:t>
      </w:r>
    </w:p>
    <w:p>
      <w:r>
        <w:rPr>
          <w:b/>
        </w:rPr>
        <w:t>E. 4.2</w:t>
      </w:r>
    </w:p>
    <w:p>
      <w:r>
        <w:t>Pour rappel, l'immeuble No yy1 de la commune de FF _________, copropriété pour moitié chacun de Y _________ et de Z _________, a été séquestré par le ministère public le 27 janvier 2016. Comme le procureur l'a ensuite confirmé à la conservatrice du registre foncier, la mention de blocage grevait l'entier de l'immeuble, y compris la quote- part inscrite au nom de Y _________. Il ne ressort toutefois pas des actes du dossier qu'une copie du mandat de séquestre ait été remise à celle-ci, laquelle était pourtant directement touchée par la mesure de contrainte (cf. art. 199 CPP). Par la suite, la copropriétaire n'a pas davantage été associée à l'exécution de la procé- dure simplifiée qui a abouti à l'acte d'accusation du 11 juillet 2017, lequel, bien qu'il pro- posât la confiscation de l'immeuble séquestré, n'a pas été soumis à Y _________. Alors que, par lettre du 13 juillet 2017, l'avocat de la plaignante I _________ s'enquérait auprès du ministère public à propos de l'allocation du produit de la réalisation "de l'habitation de Z _________ et de son ex-compagne", le procureur y a répondu sans émettre de réserve sur l'étendue de la confiscation ainsi envisagée.</w:t>
      </w:r>
    </w:p>
    <w:p>
      <w:r>
        <w:t>- 38 - Saisi d'un acte d'accusation qui indiquait sommairement que le produit de la réalisation "de l'immeuble n° yy1 de la commune de FF _________" serait confisqué, le tribunal d'arrondissement a retourné, une première fois, le dossier au ministère public, mettant en exergue que, si le produit de la réalisation devait comprendre les deux parts de co- propriété, l'acte d'accusation devait également être soumis à Y _________. Sur ce, le procureur n'a, dans un premier temps, pas interpellé directement la précitée, mais s'est adressé au défenseur du prévenu, en lui demandant de se prononcer, entre autres, sur le sort de la part de copropriété de Y _________. Après que Me BB _________ a répondu que l'intéressée n'entendait pas renoncer à sa part vu les investissements, notamment financiers, concédés sur l'entier de l'immeuble No yy1, le ministère public a, pour la première fois, le 14 décembre 2017, formellement sollicité Y _________, en l'informant de la procédure en cours, du séquestre de sa part de co- propriété ordonné le 27 janvier 2016 et des réserves formulées par le tribunal d'arron- dissement en lien avec le droit d'être entendu des tiers concernés par une mesure de confiscation. Après avoir souligné que, du point de vue du ministère public, il était évident que le futur produit de la réalisation de l'immeuble ne comprendrait que la part de copro- priété du prévenu, le procureur a imparti à Y _________ un délai de dix jours pour faire valoir d'éventuelles prétentions civiles, autres que l'exclusion de sa part de copropriété. Cette missive, dont ni les parties plaignantes ni le prévenu n'ont reçu copie, a été expé- diée sous pli recommandé à Y _________, qui ne l'a pas réclamé. Or, comme l'a relevé le ministère public, l'intéressée n'était alors pas censée s'attendre à recevoir une notifi- cation judiciaire, si bien qu'il n'y a pas eu fiction de notification au sens de l'article 85 al.</w:t>
      </w:r>
    </w:p>
    <w:p>
      <w:r>
        <w:rPr>
          <w:b/>
        </w:rPr>
        <w:t>E. 4.3</w:t>
      </w:r>
    </w:p>
    <w:p>
      <w:r>
        <w:t>La situation de Y _________, respectivement de I _________, au moment de se déterminer sur l'acte d'accusation du 29 janvier 2018 était donc la suivante. Y _________ était informée par le courrier du procureur du 14 décembre 2017, annexé au pli que lui a notifié la police le 24 avril 2018, que la confiscation sollicitée par le parquet ne concernerait que la part de copropriété de Z _________. Quoi qu'en pense l'avocat de I _________, la missive du 14 décembre 2017 est très claire en ce qu'elle assure à Y _________ que sa part de copropriété sera exclue du futur produit de réalisation de l'immeuble, en lui impartissant un délai de dix jours pour émettre d'autres prétentions que celle-ci. L'on ne saurait dès lors reprocher à l'appelante de ne pas avoir fait valoir, dans ce délai, de prétentions en lien avec sa part de copropriété. Au demeurant, Y _________ a, sous ce même pli, reçu copie de la réponse du 6 décembre 2017 par laquelle Me BB _________, directement interpellé par le représentant du ministère pu- blic, a communiqué les revendications de la copropriétaire en conservation de sa part de copropriété, respectivement en reprise de l'immeuble entier et des dettes hypothé- caires, en sorte que l'intéressée, non assistée d'un mandataire professionnel, pouvait considérer que celles-ci étaient connues de l'autorité pénale, sans qu'elle n'ait à les re- faire valoir, même après avoir été nantie des prétentions qu'émettait, de son côté, X _________ AG sur le produit de la réalisation de l'immeuble. Partant, même à interpréter le silence de Y _________ ensuite de la notification du 24 avril 2018 comme une acceptation, tacite, de l'acte d'accusation (cf. supra consid. 3.1), cette acceptation ne peut s'étendre qu'à la proposition qui lui a effectivement été soumise et qui voulait que le futur produit de la réalisation de l'immeuble ne concernât que la part de copropriété de Z _________. L'appelante n'était donc pas dans l'erreur quant à l'éten- due de la confiscation alors proposée par le ministère public, puisque celle-ci ressort très clairement de l'acte d'accusation du 29 janvier 2018 rapproché des explications données par le procureur dans sa lettre du 14 décembre 2017. Il s'agissait certes, comme l'a</w:t>
      </w:r>
    </w:p>
    <w:p>
      <w:r>
        <w:t>- 40 - remarqué le tribunal d'arrondissement dans son jugement du 29 novembre 2018, de réaliser l'immeuble No yy1 de la commune de FF _________ dans son entier, mais de déduire du produit de cette réalisation les prétentions financières de la copropriétaire pour moitié. Le bien-fondé de cette proposition transactionnelle n'a pas à être analysé ici, seule son acceptation par le tiers concerné étant relevante. I _________ n'avait, de son côté, pas connaissance des indications figurant dans le courrier du 14 décembre 2017 - ni d'ailleurs de la réponse du 6 décembre 2017 de Me BB _________ - au moment où le second acte d'accusation lui a été communiqué. Malgré les compléments apportés à celui-ci quant à la désignation du produit de la réa- lisation de l'immeuble ("déduction faite des prétentions financières […] de la coproprié- taire pour ½ Y _________"), son avocat invoquera aux débats de procédure simplifiée que sa cliente pensait encore que l'intégralité du produit de la vente de la villa, après remboursement des dettes hypothécaires, lui reviendrait, raison pour laquelle elle n'avait pas rejeté par écrit le nouvel acte d'accusation. A cela, le représentant du ministère pu- blic a répondu que l'acte d'accusation "aurait dû peut-être mentionner « sous déductions des éventuelles prétentions de Y _________ »", après avoir observé que celle-ci n'en avait fait valoir aucune.</w:t>
      </w:r>
    </w:p>
    <w:p>
      <w:r>
        <w:rPr>
          <w:b/>
        </w:rPr>
        <w:t>E. 4.4</w:t>
      </w:r>
    </w:p>
    <w:p>
      <w:r>
        <w:t>C'est dans ce sens que le tribunal d'arrondissement a indiqué comprendre l'acte d'accusation dont il était saisi. Or, cette lecture, qui modifie la portée de la confiscation en englobant le produit de la réalisation des deux parts de copropriété, est en contradic- tion flagrante avec les indications données par le procureur à Y _________ au moment où celle-ci a été invitée à se prononcer sur l'acte d'accusation. Les magistrats intimés ont justifié leur décision en retenant que la précitée n'avait pas émis de prétentions à déduire du produit de la réalisation de l'immeuble qui devait être alloué aux lésés requé- rants. Cet argument tombe à faux dans la mesure où le procureur a imparti à l'intéressée un délai pour faire valoir d'autres prétentions que celle relative à l'exclusion de sa part de copropriété, laquelle "allait de soi". L'on ne saurait donc faire grief à l'appelante de ne pas avoir, dans ce délai, chiffré et documenté ses prétentions relatives à sa part de co- propriété. En prévoyant, au chiffre 3.4 du dispositif du jugement du 29 novembre 2018, la confis- cation de l'immeuble No yy1 de la commune de FF _________, respectivement du pro- duit de sa future réalisation, sous déduction des seules prétentions financières de la créancière gagiste X _________ AG, le tribunal d'arrondissement a modifié l'acte d'ac- cusation qui avait été soumis aux parties et, en particulier, à Y _________, sans avoir préalablement entendu celle-ci. A ce dernier égard, rien ne peut être inféré de la non-</w:t>
      </w:r>
    </w:p>
    <w:p>
      <w:r>
        <w:t>- 41 - comparution de l'appelante aux débats de première instance, puisqu'il s'agit là d'un droit du tiers concerné par une mesure de confiscation (art. 338 al. 2 CPP; PERRIN/DE PREUX, op. cit., n. 9 ad art. 361 CPP). La nécessité pour l'intéressée de commettre un représen- tant ou de déposer des conclusions écrites (art. 338 al. 3 CPP) pouvait, au reste, lui paraître toute relative vu les assurances données par le procureur dans son courrier du 14 décembre 2017. L'on ne saurait non plus renoncer à entendre, en procédure simplifiée, le tiers visé par une mesure de confiscation au motif que, dans le cadre d'un procès ordinaire, son op- position à la confiscation aurait "très vraisemblablement" été écartée, faute de contre- prestation adéquate établie (art. 70 al. 2 CP). En effet, s'il n'accepte pas l'acte d'accusa- tion qui lui est soumis en tant qu'il concerne la confiscation de son bien (art. 105 al. 1 let. f et al. 2, art. 360 al. 2 CPP), le tiers concerné a droit, en procédure ordinaire, à ce que le juge pénal, qui écarte sa prétention et prononce la confiscation, statue au fond, et non seulement sommairement, sur l'étendue ou l'existence de son droit de caractère civil (PIOTET, Les effets civils de la confiscation pénale, 1995, nos 14 ss et 430). Il appartient alors à l'autorité pénale, après avoir donné au tiers intéressé l'occasion de faire valoir son point de vue et, s'il n'est pas versé dans la matière juridique, attiré son attention sur ses droits (art. 107 al. 1 let. d et al. 2 CPP; arrêt 5A_893/2010 du 5 mai 2011 consid. 3.3), de démontrer que les conditions de l'article 70 al. 2 CP ne sont pas réunies, parce qu'il s'agit d'un acquéreur de mauvaise foi ou qui n'a pas fourni une contre-prestation adéquate, en excluant, de surcroît, l'existence d'un cas de rigueur. Si la confiscation est ordonnée malgré l'opposition du tiers, celui-ci doit, en outre, pouvoir interjeter appel (ar- rêt 6B_6/2019 du 22 février 2019 du 22 février 2019), sans que ses griefs ne soient limités par l'article 362 al. 5 CPP. La procédure simplifiée ne saurait être exécutée, par économie de procédure, aux dépens des intérêts du tiers concerné par une mesure de confiscation qui, n'ayant pas accepté la proposition de jugement, n'a pas renoncé aux garanties procédurales ordinaires et aux voies de droit usuelles. Il est le lieu d'observer que, lorsque le tribunal renégocie les termes de l'accord, il n'intervient plus en qualité d'autorité chargée de trancher des questions juridiques - tel le droit du tiers à s'opposer à la confiscation - mais, à l'instar du ministère public, en tant que partenaire de négocia- tion (THOMMEN/DIETHELM, Vier Thesen zum Rechtsschutz in Kurzverfahren, in RPS 133 [2015], p. 145 ss, p. 163). Il doit ainsi entendre les parties touchées par la modification proposée, comme l'aurait fait le procureur (art. 360 al. 2 CPP par analogie).</w:t>
      </w:r>
    </w:p>
    <w:p>
      <w:r>
        <w:t>- 42 - Y _________ est donc fondée à se plaindre de ce que le jugement rendu le 29 novembre 2018 ne correspond pas à la proposition qui lui a été soumise dans le cadre de la pro- cédure simplifiée.</w:t>
      </w:r>
    </w:p>
    <w:p>
      <w:r>
        <w:rPr>
          <w:b/>
        </w:rPr>
        <w:t>E. 4.5</w:t>
      </w:r>
    </w:p>
    <w:p>
      <w:r>
        <w:t>L'article 409 al. 1 CPP, qui traite du jugement cassatoire rendu en appel, ne prévoit pas la possibilité d'un renvoi direct au ministère public. Une application analogique de l'article 362 al. 3 CPP par l'autorité d'appel n'est non plus envisageable, cette disposition n'étant pas couverte par le renvoi opéré par l'article 379 CPP (MOREILLON/PAREIN-REY- MOND, op. cit., n. 2 ad art. 379 CPP et les références). Conformément au principe d'éco- nomie de procédure, un renvoi au ministère public pourrait être envisagé, malgré la lettre de l'article 409 CPP, lorsqu'un renvoi au tribunal de première instance serait de pure forme puisque ce dernier ne disposerait d'aucune marge de manœuvre et devrait, dans tous les cas, lui-même renvoyer le dossier au procureur (cf. à propos de l'art. 9 CPP : NIGGLI/WIPRÄCHTIGER, Basler Kommentar, n. 63b ad art. 9 CPP; contra : SCHU- BARTH/GRAA, Commentaire romand, n. 15 ad art. 9 CPP). Tel n'est cependant pas le cas en l'espèce. En effet, le second acte d'accusation dressé par le ministère public a été accepté tacitement par Y _________ et n'a pas été expres- sément rejeté par l'avocat de I _________. Celui-ci a évoqué, aux débats de première instance, un possible vice de consentement. Ledit acte a ensuite été modifié par le tri- bunal, dans le sens voulu par I _________ mais sans l'accord du tiers concerné. C'est sur ce dernier point que l'appel interjeté par Y _________ a été admis. La violation - constatée en appel - des règles applicables à la procédure simplifiée a donc eu lieu au stade des débats de première instance. La question de savoir si, sans cette modification de l'acte d'accusation par les magistrats intimés, les conditions de la procédure simplifiée - dont l'accord tacite valable de I _________ - étaient réunies n'a pas fait l'objet de la présente procédure et devra par conséquent être analysée par le tribunal d'arrondisse- ment avant un éventuel renvoi du dossier au ministère public. Par conséquent, l'appel est admis, le jugement déféré annulé et la cause renvoyée au tribunal d'arrondissement pour qu'il reprenne la procédure dans le sens qui précède.</w:t>
      </w:r>
    </w:p>
    <w:p>
      <w:r>
        <w:rPr>
          <w:b/>
        </w:rPr>
        <w:t>E. 5.1</w:t>
      </w:r>
    </w:p>
    <w:p>
      <w:r>
        <w:t>Lorsque l'autorité d'appel annule une décision et renvoie la cause à l'autorité précé- dente pour connaître à nouveau de l'affaire, l'Etat supporte les frais de la procédure de recours (art. 428 al. 4 CPP). S'agissant des frais de première instance, seuls ceux induits par des actes de procédure fautifs et qui se révèlent inutiles devraient être mis à la charge de l'Etat (FONTANA, Commentaire romand, n. 4 ad art. 428 CPP).</w:t>
      </w:r>
    </w:p>
    <w:p>
      <w:r>
        <w:t>- 43 - En l'occurrence, les frais d'appel, arrêtés à 600 fr. vu les faibles ampleur et difficulté de la présente cause en fait et en droit (art. 13 et 22 let. f LTar), sont mis à la charge de l'Etat du Valais. Dès lors que les actes de procédure réalisés par le tribunal d'arrondis- sement - examen du dossier, renvois de l'affaire au ministère public et débats en procé- dure simplifiée - conservent leur utilité nonobstant le renvoi de la cause en première instance et réduiront les frais de celle-ci dans le cadre de la nouvelle procédure à mener, il n'y a pas lieu de les faire supporter par le canton.</w:t>
      </w:r>
    </w:p>
    <w:p>
      <w:r>
        <w:rPr>
          <w:b/>
        </w:rPr>
        <w:t>E. 5.2</w:t>
      </w:r>
    </w:p>
    <w:p>
      <w:r>
        <w:t>L'article 428 CPP règle uniquement le sort des frais - c'est-à-dire de l'émolument de justice et des débours de l'autorité (art. 422 al. 1 CPP) - de la procédure de recours. Quant à l'article 417 CPP - qui permet, en cas de défaut ou d'autres actes de procédure viciés, d'imputer les frais et indemnités aux participants à la procédure (art. 104 s. CPP) qui les ont occasionnés -, il ne s'applique ni aux autorités pénales ni au canton (CREVOI- SIER/CREVOISIER, Commentaire romand, n. 2 ad art. 417 CPP). A défaut de base légale idoine, il n'est pas possible de mettre à la charge du canton les indemnités sollicitées par le prévenu (art. 429 ss CPP), respectivement par les parties plaignantes (art. 433 CPP), pour couvrir les dépenses occasionnées par une procédure d'appel à l'issue de laquelle une décision de renvoi est rendue.</w:t>
      </w:r>
    </w:p>
    <w:p>
      <w:r>
        <w:rPr>
          <w:b/>
        </w:rPr>
        <w:t>E. 5.3</w:t>
      </w:r>
    </w:p>
    <w:p>
      <w:r>
        <w:t>En vertu de l'article 434 al. 1 CPP, les tiers qui, par le fait d’actes de procédure ou du fait de l’aide apportée aux autorités pénales, subissent un dommage ont droit à une juste compensation si le dommage n’est pas couvert d’une autre manière, ainsi qu’à une réparation du tort moral. L’article 433 al. 2 CPP est applicable par analogie. Cette disposition permet notamment d'indemniser les frais de défense du tiers impliqué comme partie à la procédure (MOREILLON/PAREIN-REYMOND, op. cit., n. 2 ad art. 434 CPP). Le dommage susceptible d'être compensé est une diminution du patrimoine du tiers lésé, qui peut par exemple consister en les dépenses consenties par celui-ci pour faire valoir ses droits (MIZEL/RÉTORNAZ, Commentaire romand, n. 10 ad art. 434 CPP). L'indemnisation de démarches effectuées par une partie non représentée par un man- dataire professionnel doit cependant demeurer exceptionnelle. Il appartient au requérant d'établir qu'il a subi un dommage et dans quelle proportion. Interpellée, l'appelante n'a pas chiffré ni justifié ses prétentions en indemnisation dans le délai imparti. En tout état de cause, le travail qu'elle a consacré à la présente cause - dépôt de deux écritures d'appel et d'une détermination, dont les motivations se recou- pent dans une large mesure - n'excède pas ce que l'on peut raisonnablement attendre de chacun dans la gestion de ses affaires personnelles.</w:t>
      </w:r>
    </w:p>
    <w:p>
      <w:r>
        <w:t>- 44 -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